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5C12">
      <w:pPr>
        <w:rPr>
          <w:lang/>
        </w:rPr>
      </w:pPr>
    </w:p>
    <w:p w:rsidR="005C5C12" w:rsidRPr="005C5C12" w:rsidRDefault="005C5C12" w:rsidP="005C5C12">
      <w:pPr>
        <w:jc w:val="center"/>
        <w:rPr>
          <w:rFonts w:ascii="Times New Roman" w:hAnsi="Times New Roman" w:cs="Times New Roman"/>
          <w:sz w:val="56"/>
          <w:szCs w:val="56"/>
          <w:lang/>
        </w:rPr>
      </w:pPr>
      <w:r w:rsidRPr="005C5C12">
        <w:rPr>
          <w:rFonts w:ascii="Times New Roman" w:hAnsi="Times New Roman" w:cs="Times New Roman"/>
          <w:sz w:val="56"/>
          <w:szCs w:val="56"/>
          <w:lang/>
        </w:rPr>
        <w:t>CENOVNIK</w:t>
      </w:r>
    </w:p>
    <w:p w:rsidR="005C5C12" w:rsidRDefault="005C5C12">
      <w:pPr>
        <w:rPr>
          <w:lang/>
        </w:rPr>
      </w:pPr>
    </w:p>
    <w:p w:rsidR="005C5C12" w:rsidRDefault="005C5C12">
      <w:pPr>
        <w:rPr>
          <w:lang/>
        </w:rPr>
      </w:pPr>
    </w:p>
    <w:p w:rsidR="005C5C12" w:rsidRPr="005C5C12" w:rsidRDefault="005C5C12" w:rsidP="005C5C12">
      <w:pPr>
        <w:spacing w:after="0" w:line="240" w:lineRule="auto"/>
        <w:rPr>
          <w:sz w:val="32"/>
          <w:szCs w:val="32"/>
          <w:lang/>
        </w:rPr>
      </w:pPr>
      <w:r w:rsidRPr="005C5C12">
        <w:rPr>
          <w:sz w:val="32"/>
          <w:szCs w:val="32"/>
          <w:lang/>
        </w:rPr>
        <w:t>„PIONIR-L“</w:t>
      </w:r>
    </w:p>
    <w:p w:rsidR="005C5C12" w:rsidRPr="005C5C12" w:rsidRDefault="005C5C12" w:rsidP="005C5C12">
      <w:pPr>
        <w:spacing w:after="0" w:line="240" w:lineRule="auto"/>
        <w:rPr>
          <w:sz w:val="32"/>
          <w:szCs w:val="32"/>
          <w:lang/>
        </w:rPr>
      </w:pPr>
      <w:r w:rsidRPr="005C5C12">
        <w:rPr>
          <w:sz w:val="32"/>
          <w:szCs w:val="32"/>
          <w:lang/>
        </w:rPr>
        <w:t>Borča</w:t>
      </w:r>
    </w:p>
    <w:p w:rsidR="005C5C12" w:rsidRPr="005C5C12" w:rsidRDefault="005C5C12" w:rsidP="005C5C12">
      <w:pPr>
        <w:spacing w:after="0" w:line="240" w:lineRule="auto"/>
        <w:rPr>
          <w:sz w:val="32"/>
          <w:szCs w:val="32"/>
          <w:lang/>
        </w:rPr>
      </w:pPr>
      <w:r w:rsidRPr="005C5C12">
        <w:rPr>
          <w:sz w:val="32"/>
          <w:szCs w:val="32"/>
          <w:lang/>
        </w:rPr>
        <w:t>Ivana Milutinovića br. 14</w:t>
      </w:r>
    </w:p>
    <w:p w:rsidR="005C5C12" w:rsidRPr="005C5C12" w:rsidRDefault="005C5C12" w:rsidP="005C5C12">
      <w:pPr>
        <w:spacing w:after="0" w:line="240" w:lineRule="auto"/>
        <w:rPr>
          <w:sz w:val="32"/>
          <w:szCs w:val="32"/>
          <w:lang/>
        </w:rPr>
      </w:pPr>
      <w:r w:rsidRPr="005C5C12">
        <w:rPr>
          <w:sz w:val="32"/>
          <w:szCs w:val="32"/>
          <w:lang/>
        </w:rPr>
        <w:t>Tel.  +381 11 3326960</w:t>
      </w:r>
    </w:p>
    <w:p w:rsidR="005C5C12" w:rsidRDefault="005C5C12" w:rsidP="005C5C12">
      <w:pPr>
        <w:spacing w:after="0"/>
        <w:rPr>
          <w:lang/>
        </w:rPr>
      </w:pPr>
    </w:p>
    <w:p w:rsidR="005C5C12" w:rsidRDefault="005C5C12">
      <w:pPr>
        <w:rPr>
          <w:lang/>
        </w:rPr>
      </w:pPr>
    </w:p>
    <w:p w:rsidR="005C5C12" w:rsidRDefault="005C5C12">
      <w:pPr>
        <w:rPr>
          <w:lang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7518"/>
        <w:gridCol w:w="1985"/>
      </w:tblGrid>
      <w:tr w:rsidR="005C5C12" w:rsidRPr="005C5C12" w:rsidTr="005C5C12">
        <w:trPr>
          <w:tblHeader/>
        </w:trPr>
        <w:tc>
          <w:tcPr>
            <w:tcW w:w="7518" w:type="dxa"/>
            <w:shd w:val="clear" w:color="auto" w:fill="C6D9F1" w:themeFill="text2" w:themeFillTint="33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bCs/>
                <w:color w:val="888888"/>
                <w:sz w:val="20"/>
                <w:szCs w:val="20"/>
              </w:rPr>
            </w:pPr>
            <w:r w:rsidRPr="005C5C12">
              <w:rPr>
                <w:rFonts w:ascii="Helvetica" w:eastAsia="Times New Roman" w:hAnsi="Helvetica" w:cs="Helvetica"/>
                <w:b/>
                <w:bCs/>
                <w:color w:val="888888"/>
                <w:sz w:val="20"/>
                <w:szCs w:val="20"/>
              </w:rPr>
              <w:t>B KATEGORIJA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bCs/>
                <w:color w:val="888888"/>
                <w:sz w:val="20"/>
                <w:szCs w:val="20"/>
              </w:rPr>
            </w:pPr>
            <w:r w:rsidRPr="005C5C12">
              <w:rPr>
                <w:rFonts w:ascii="Helvetica" w:eastAsia="Times New Roman" w:hAnsi="Helvetica" w:cs="Helvetica"/>
                <w:b/>
                <w:bCs/>
                <w:color w:val="888888"/>
                <w:sz w:val="20"/>
                <w:szCs w:val="20"/>
              </w:rPr>
              <w:t>CENA</w:t>
            </w:r>
          </w:p>
        </w:tc>
      </w:tr>
      <w:tr w:rsidR="005C5C12" w:rsidRPr="005C5C12" w:rsidTr="005C5C12">
        <w:tc>
          <w:tcPr>
            <w:tcW w:w="7518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color w:val="888888"/>
                <w:sz w:val="20"/>
                <w:szCs w:val="20"/>
              </w:rPr>
            </w:pPr>
            <w:r w:rsidRPr="005C5C12">
              <w:rPr>
                <w:rFonts w:ascii="Helvetica" w:eastAsia="Times New Roman" w:hAnsi="Helvetica" w:cs="Helvetica"/>
                <w:color w:val="888888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color w:val="888888"/>
                <w:sz w:val="20"/>
                <w:szCs w:val="20"/>
              </w:rPr>
            </w:pPr>
            <w:r w:rsidRPr="005C5C12">
              <w:rPr>
                <w:rFonts w:ascii="Helvetica" w:eastAsia="Times New Roman" w:hAnsi="Helvetica" w:cs="Helvetica"/>
                <w:color w:val="888888"/>
                <w:sz w:val="20"/>
                <w:szCs w:val="20"/>
              </w:rPr>
              <w:t> </w:t>
            </w:r>
          </w:p>
        </w:tc>
      </w:tr>
      <w:tr w:rsidR="005C5C12" w:rsidRPr="005C5C12" w:rsidTr="005C5C12">
        <w:trPr>
          <w:trHeight w:val="405"/>
        </w:trPr>
        <w:tc>
          <w:tcPr>
            <w:tcW w:w="7518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Redovna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teorijska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obuka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(40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časova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12.000,00</w:t>
            </w:r>
          </w:p>
        </w:tc>
      </w:tr>
      <w:tr w:rsidR="005C5C12" w:rsidRPr="005C5C12" w:rsidTr="005C5C12">
        <w:tc>
          <w:tcPr>
            <w:tcW w:w="7518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Redovna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prakticna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obuka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(40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časova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40.000,00</w:t>
            </w:r>
          </w:p>
        </w:tc>
      </w:tr>
      <w:tr w:rsidR="005C5C12" w:rsidRPr="005C5C12" w:rsidTr="005C5C12">
        <w:tc>
          <w:tcPr>
            <w:tcW w:w="7518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Čas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redovne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teorijske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nastave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    </w:t>
            </w:r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300,00</w:t>
            </w:r>
          </w:p>
        </w:tc>
      </w:tr>
      <w:tr w:rsidR="005C5C12" w:rsidRPr="005C5C12" w:rsidTr="005C5C12">
        <w:tc>
          <w:tcPr>
            <w:tcW w:w="7518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Čas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redovne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praktične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nastave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 </w:t>
            </w:r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1.000,00</w:t>
            </w:r>
          </w:p>
        </w:tc>
      </w:tr>
      <w:tr w:rsidR="005C5C12" w:rsidRPr="005C5C12" w:rsidTr="005C5C12">
        <w:tc>
          <w:tcPr>
            <w:tcW w:w="7518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Čas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dodatne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teorijske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nastave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    </w:t>
            </w:r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500,00</w:t>
            </w:r>
          </w:p>
        </w:tc>
      </w:tr>
      <w:tr w:rsidR="005C5C12" w:rsidRPr="005C5C12" w:rsidTr="005C5C12">
        <w:trPr>
          <w:trHeight w:val="375"/>
        </w:trPr>
        <w:tc>
          <w:tcPr>
            <w:tcW w:w="7518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Čas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dodatne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praktične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nastave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 </w:t>
            </w:r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1.000,00</w:t>
            </w:r>
          </w:p>
        </w:tc>
      </w:tr>
      <w:tr w:rsidR="005C5C12" w:rsidRPr="005C5C12" w:rsidTr="005C5C12">
        <w:trPr>
          <w:trHeight w:val="390"/>
        </w:trPr>
        <w:tc>
          <w:tcPr>
            <w:tcW w:w="7518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Polaganje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teorijskog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dela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vozačkog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ispita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 </w:t>
            </w:r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5.000,00</w:t>
            </w:r>
          </w:p>
        </w:tc>
      </w:tr>
      <w:tr w:rsidR="005C5C12" w:rsidRPr="005C5C12" w:rsidTr="005C5C12">
        <w:trPr>
          <w:trHeight w:val="315"/>
        </w:trPr>
        <w:tc>
          <w:tcPr>
            <w:tcW w:w="7518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Polaganje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praktičnog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dela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vozačkog</w:t>
            </w:r>
            <w:proofErr w:type="spellEnd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</w:t>
            </w:r>
            <w:proofErr w:type="spellStart"/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ispita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C5C12" w:rsidRPr="005C5C12" w:rsidRDefault="005C5C12" w:rsidP="005C5C12">
            <w:pPr>
              <w:spacing w:after="0" w:line="293" w:lineRule="atLeast"/>
              <w:ind w:right="282"/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 xml:space="preserve">  </w:t>
            </w:r>
            <w:r w:rsidRPr="005C5C12">
              <w:rPr>
                <w:rFonts w:ascii="Helvetica" w:eastAsia="Times New Roman" w:hAnsi="Helvetica" w:cs="Helvetica"/>
                <w:b/>
                <w:color w:val="888888"/>
                <w:sz w:val="20"/>
                <w:szCs w:val="20"/>
              </w:rPr>
              <w:t>5.000,00</w:t>
            </w:r>
          </w:p>
        </w:tc>
      </w:tr>
    </w:tbl>
    <w:p w:rsidR="005C5C12" w:rsidRPr="005C5C12" w:rsidRDefault="005C5C12" w:rsidP="005C5C12">
      <w:pPr>
        <w:ind w:right="282"/>
        <w:rPr>
          <w:lang/>
        </w:rPr>
      </w:pPr>
    </w:p>
    <w:sectPr w:rsidR="005C5C12" w:rsidRPr="005C5C12" w:rsidSect="005C5C12">
      <w:pgSz w:w="12240" w:h="15840"/>
      <w:pgMar w:top="426" w:right="2034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5C12"/>
    <w:rsid w:val="005C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2014-06-17T17:10:00Z</dcterms:created>
  <dcterms:modified xsi:type="dcterms:W3CDTF">2014-06-17T17:17:00Z</dcterms:modified>
</cp:coreProperties>
</file>